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9C2E6C9" w14:textId="77777777" w:rsidR="00887545" w:rsidRDefault="00887545">
      <w:pPr>
        <w:spacing w:before="800"/>
      </w:pPr>
    </w:p>
    <w:p w14:paraId="651C6FDB" w14:textId="77777777" w:rsidR="00887545" w:rsidRDefault="00533E56">
      <w:pPr>
        <w:spacing w:after="40"/>
        <w:jc w:val="center"/>
      </w:pPr>
      <w:r>
        <w:rPr>
          <w:b/>
          <w:bCs/>
          <w:color w:val="0F2942"/>
          <w:spacing w:val="300"/>
          <w:sz w:val="72"/>
          <w:szCs w:val="72"/>
        </w:rPr>
        <w:t>NUMOA</w:t>
      </w:r>
    </w:p>
    <w:p w14:paraId="0EFBFF4D" w14:textId="2EEAAE2D" w:rsidR="00887545" w:rsidRDefault="00533E56">
      <w:pPr>
        <w:spacing w:after="120"/>
        <w:jc w:val="center"/>
      </w:pPr>
      <w:r>
        <w:rPr>
          <w:color w:val="C8924A"/>
        </w:rPr>
        <w:t xml:space="preserve">Numérique · </w:t>
      </w:r>
      <w:r w:rsidR="00BF6325">
        <w:rPr>
          <w:color w:val="C8924A"/>
        </w:rPr>
        <w:t>Assistance à Maitrise d’Ouvrage</w:t>
      </w:r>
      <w:r>
        <w:rPr>
          <w:color w:val="C8924A"/>
        </w:rPr>
        <w:t xml:space="preserve"> </w:t>
      </w:r>
      <w:r w:rsidR="00BF6325">
        <w:rPr>
          <w:color w:val="C8924A"/>
        </w:rPr>
        <w:t>— Association</w:t>
      </w:r>
      <w:r>
        <w:rPr>
          <w:color w:val="C8924A"/>
        </w:rPr>
        <w:t xml:space="preserve"> loi 1901</w:t>
      </w:r>
    </w:p>
    <w:p w14:paraId="747DDF2C" w14:textId="77777777" w:rsidR="00887545" w:rsidRDefault="00887545">
      <w:pPr>
        <w:pBdr>
          <w:bottom w:val="single" w:sz="10" w:space="1" w:color="C8924A"/>
        </w:pBdr>
        <w:spacing w:after="160"/>
      </w:pPr>
    </w:p>
    <w:p w14:paraId="1BE78FA6" w14:textId="77777777" w:rsidR="00887545" w:rsidRDefault="00887545">
      <w:pPr>
        <w:spacing w:before="120"/>
      </w:pPr>
    </w:p>
    <w:p w14:paraId="1D7EA61A" w14:textId="77777777" w:rsidR="00887545" w:rsidRDefault="00533E56">
      <w:pPr>
        <w:spacing w:after="40"/>
        <w:jc w:val="center"/>
      </w:pPr>
      <w:r>
        <w:rPr>
          <w:b/>
          <w:bCs/>
          <w:color w:val="0F2942"/>
          <w:sz w:val="44"/>
          <w:szCs w:val="44"/>
        </w:rPr>
        <w:t>STATUTS</w:t>
      </w:r>
    </w:p>
    <w:p w14:paraId="1EB70246" w14:textId="77777777" w:rsidR="00887545" w:rsidRDefault="00533E56">
      <w:pPr>
        <w:spacing w:after="80"/>
        <w:jc w:val="center"/>
      </w:pPr>
      <w:r>
        <w:rPr>
          <w:color w:val="6B6358"/>
          <w:sz w:val="26"/>
          <w:szCs w:val="26"/>
        </w:rPr>
        <w:t>Version 2 – Définitive</w:t>
      </w:r>
    </w:p>
    <w:p w14:paraId="6DDEEE33" w14:textId="77777777" w:rsidR="00887545" w:rsidRDefault="00887545">
      <w:pPr>
        <w:spacing w:before="120"/>
      </w:pPr>
    </w:p>
    <w:p w14:paraId="1C651244" w14:textId="77777777" w:rsidR="00887545" w:rsidRDefault="00533E56">
      <w:pPr>
        <w:spacing w:after="40"/>
        <w:jc w:val="center"/>
      </w:pPr>
      <w:r>
        <w:rPr>
          <w:caps/>
          <w:color w:val="6B6358"/>
          <w:spacing w:val="80"/>
          <w:sz w:val="20"/>
          <w:szCs w:val="20"/>
        </w:rPr>
        <w:t>NUMOA-STATUTS-V2</w:t>
      </w:r>
    </w:p>
    <w:p w14:paraId="6C7A7838" w14:textId="77777777" w:rsidR="00887545" w:rsidRDefault="00533E56">
      <w:pPr>
        <w:spacing w:after="40"/>
        <w:jc w:val="center"/>
      </w:pPr>
      <w:r>
        <w:rPr>
          <w:color w:val="6B6358"/>
          <w:sz w:val="20"/>
          <w:szCs w:val="20"/>
        </w:rPr>
        <w:t>Version du 14 mai 2026</w:t>
      </w:r>
    </w:p>
    <w:p w14:paraId="3162DB0E" w14:textId="77777777" w:rsidR="00887545" w:rsidRDefault="00533E56">
      <w:r>
        <w:br w:type="page"/>
      </w:r>
    </w:p>
    <w:p w14:paraId="387A7257" w14:textId="77777777" w:rsidR="00887545" w:rsidRDefault="00533E56">
      <w:pPr>
        <w:pStyle w:val="Titre1"/>
      </w:pPr>
      <w:r>
        <w:lastRenderedPageBreak/>
        <w:t>TITRE I — CONSTITUTION, OBJET, DÉNOMINATION</w:t>
      </w:r>
    </w:p>
    <w:p w14:paraId="4C814DAB" w14:textId="77777777" w:rsidR="00887545" w:rsidRDefault="00887545">
      <w:pPr>
        <w:spacing w:before="280"/>
      </w:pPr>
    </w:p>
    <w:p w14:paraId="178D7FB3" w14:textId="77777777" w:rsidR="00887545" w:rsidRDefault="00533E56">
      <w:pPr>
        <w:spacing w:after="80"/>
      </w:pPr>
      <w:r>
        <w:rPr>
          <w:b/>
          <w:bCs/>
          <w:color w:val="0F2942"/>
          <w:sz w:val="24"/>
          <w:szCs w:val="24"/>
        </w:rPr>
        <w:t>Article 1 – Dénomination</w:t>
      </w:r>
    </w:p>
    <w:p w14:paraId="2A68C30E" w14:textId="5BE77763" w:rsidR="00887545" w:rsidRDefault="00533E56">
      <w:pPr>
        <w:spacing w:before="80" w:after="80" w:line="276" w:lineRule="auto"/>
        <w:jc w:val="both"/>
      </w:pPr>
      <w:r>
        <w:rPr>
          <w:color w:val="1A1A1A"/>
        </w:rPr>
        <w:t>Il est fondé entre les adhérents aux présents statuts une association régie par la loi du 1er juillet 1901 et le décret du 16 août 1901, ayant pour dénomination : NUMOA</w:t>
      </w:r>
      <w:r w:rsidR="00BF6325">
        <w:rPr>
          <w:color w:val="1A1A1A"/>
        </w:rPr>
        <w:t xml:space="preserve"> – Numérique &amp; Assistance à Maîtrise d'Ouvrage</w:t>
      </w:r>
      <w:r>
        <w:rPr>
          <w:color w:val="1A1A1A"/>
        </w:rPr>
        <w:t>.</w:t>
      </w:r>
    </w:p>
    <w:p w14:paraId="100FBF70" w14:textId="3EF00D54" w:rsidR="00887545" w:rsidRPr="00BF6325" w:rsidRDefault="00533E56">
      <w:pPr>
        <w:spacing w:before="80" w:after="80" w:line="276" w:lineRule="auto"/>
        <w:jc w:val="both"/>
        <w:rPr>
          <w:color w:val="1A1A1A"/>
        </w:rPr>
      </w:pPr>
      <w:r>
        <w:rPr>
          <w:color w:val="1A1A1A"/>
        </w:rPr>
        <w:t xml:space="preserve">Le sous-titre de communication est : « </w:t>
      </w:r>
      <w:r w:rsidR="00BF6325" w:rsidRPr="00BF6325">
        <w:rPr>
          <w:color w:val="1A1A1A"/>
        </w:rPr>
        <w:t>Donnez du sens à vos projets numériques</w:t>
      </w:r>
      <w:r w:rsidR="00BF6325">
        <w:rPr>
          <w:color w:val="1A1A1A"/>
        </w:rPr>
        <w:t xml:space="preserve"> </w:t>
      </w:r>
      <w:r>
        <w:rPr>
          <w:color w:val="1A1A1A"/>
        </w:rPr>
        <w:t>».</w:t>
      </w:r>
    </w:p>
    <w:p w14:paraId="472FECE0" w14:textId="77777777" w:rsidR="00887545" w:rsidRDefault="00887545">
      <w:pPr>
        <w:spacing w:before="280"/>
      </w:pPr>
    </w:p>
    <w:p w14:paraId="149F2844" w14:textId="77777777" w:rsidR="00887545" w:rsidRDefault="00533E56">
      <w:pPr>
        <w:spacing w:after="80"/>
      </w:pPr>
      <w:r>
        <w:rPr>
          <w:b/>
          <w:bCs/>
          <w:color w:val="0F2942"/>
          <w:sz w:val="24"/>
          <w:szCs w:val="24"/>
        </w:rPr>
        <w:t>Article 2 – Objet</w:t>
      </w:r>
    </w:p>
    <w:p w14:paraId="38D878D8" w14:textId="77777777" w:rsidR="00887545" w:rsidRDefault="00533E56">
      <w:pPr>
        <w:spacing w:before="80" w:after="80" w:line="276" w:lineRule="auto"/>
        <w:jc w:val="both"/>
      </w:pPr>
      <w:r>
        <w:rPr>
          <w:color w:val="1A1A1A"/>
        </w:rPr>
        <w:t>L'association a pour objet, au bénéfice exclusif de ses adhérents et, dans le cadre de ses missions d'intérêt général, du public :</w:t>
      </w:r>
    </w:p>
    <w:p w14:paraId="63A0BC86" w14:textId="180A353E" w:rsidR="00887545" w:rsidRDefault="00533E56" w:rsidP="00BF6325">
      <w:pPr>
        <w:pStyle w:val="Paragraphedeliste"/>
        <w:numPr>
          <w:ilvl w:val="0"/>
          <w:numId w:val="3"/>
        </w:numPr>
        <w:spacing w:before="80" w:after="80" w:line="276" w:lineRule="auto"/>
        <w:jc w:val="both"/>
      </w:pPr>
      <w:r w:rsidRPr="00BF6325">
        <w:rPr>
          <w:color w:val="1A1A1A"/>
        </w:rPr>
        <w:t>La mise à disposition de services numériques souverains : hébergement cloud chiffré, messagerie électronique, outils collaboratifs, hébergement de sites web, tous hébergés exclusivement sur des infrastructures situées en France ;</w:t>
      </w:r>
    </w:p>
    <w:p w14:paraId="286D5A84" w14:textId="475E953F" w:rsidR="00887545" w:rsidRDefault="00533E56" w:rsidP="00BF6325">
      <w:pPr>
        <w:pStyle w:val="Paragraphedeliste"/>
        <w:numPr>
          <w:ilvl w:val="0"/>
          <w:numId w:val="3"/>
        </w:numPr>
        <w:spacing w:before="80" w:after="80" w:line="276" w:lineRule="auto"/>
        <w:jc w:val="both"/>
      </w:pPr>
      <w:r w:rsidRPr="00BF6325">
        <w:rPr>
          <w:color w:val="1A1A1A"/>
        </w:rPr>
        <w:t>L'organisation d'ateliers, permanences et formations à l'usage des technologies numériques, à la sécurité numérique et à la veille OSINT (Open Source Intelligence) ;</w:t>
      </w:r>
    </w:p>
    <w:p w14:paraId="06363AC5" w14:textId="2620D5AA" w:rsidR="00887545" w:rsidRDefault="00533E56" w:rsidP="00BF6325">
      <w:pPr>
        <w:pStyle w:val="Paragraphedeliste"/>
        <w:numPr>
          <w:ilvl w:val="0"/>
          <w:numId w:val="3"/>
        </w:numPr>
        <w:spacing w:before="80" w:after="80" w:line="276" w:lineRule="auto"/>
        <w:jc w:val="both"/>
      </w:pPr>
      <w:r w:rsidRPr="00BF6325">
        <w:rPr>
          <w:color w:val="1A1A1A"/>
        </w:rPr>
        <w:t>L'Assistance à Maîtrise d'Ouvrage (AMOA) numérique au bénéfice de ses membres : cadrage de projets, rédaction de cahiers des charges, recette, conduite du changement ;</w:t>
      </w:r>
    </w:p>
    <w:p w14:paraId="69794F9C" w14:textId="083419B3" w:rsidR="00887545" w:rsidRDefault="00533E56" w:rsidP="00BF6325">
      <w:pPr>
        <w:pStyle w:val="Paragraphedeliste"/>
        <w:numPr>
          <w:ilvl w:val="0"/>
          <w:numId w:val="3"/>
        </w:numPr>
        <w:spacing w:before="80" w:after="80" w:line="276" w:lineRule="auto"/>
        <w:jc w:val="both"/>
      </w:pPr>
      <w:r w:rsidRPr="00BF6325">
        <w:rPr>
          <w:color w:val="1A1A1A"/>
        </w:rPr>
        <w:t>L'accompagnement à la conception et à l'installation de solutions domotiques souveraines et interopérables ;</w:t>
      </w:r>
    </w:p>
    <w:p w14:paraId="6DF00EC7" w14:textId="699F17A2" w:rsidR="00887545" w:rsidRDefault="00533E56" w:rsidP="00BF6325">
      <w:pPr>
        <w:pStyle w:val="Paragraphedeliste"/>
        <w:numPr>
          <w:ilvl w:val="0"/>
          <w:numId w:val="3"/>
        </w:numPr>
        <w:spacing w:before="80" w:after="80" w:line="276" w:lineRule="auto"/>
        <w:jc w:val="both"/>
      </w:pPr>
      <w:r w:rsidRPr="00BF6325">
        <w:rPr>
          <w:color w:val="1A1A1A"/>
        </w:rPr>
        <w:t>Le développement de la culture numérique et de la souveraineté informationnelle par tous moyens adaptés.</w:t>
      </w:r>
    </w:p>
    <w:p w14:paraId="2D73D2D8" w14:textId="77777777" w:rsidR="00887545" w:rsidRDefault="00533E56">
      <w:pPr>
        <w:spacing w:before="80" w:after="80" w:line="276" w:lineRule="auto"/>
        <w:jc w:val="both"/>
      </w:pPr>
      <w:r>
        <w:rPr>
          <w:color w:val="1A1A1A"/>
        </w:rPr>
        <w:t>L'association exerce ses activités dans un cadre strictement non lucratif, sans partage de bénéfices entre ses membres. Toute prestation rendue aux adhérents l'est à prix coûtant ou avec une marge symbolique réinvestie intégralement dans l'objet social.</w:t>
      </w:r>
    </w:p>
    <w:p w14:paraId="4F6C672F" w14:textId="77777777" w:rsidR="00887545" w:rsidRDefault="00887545">
      <w:pPr>
        <w:spacing w:before="280"/>
      </w:pPr>
    </w:p>
    <w:p w14:paraId="0CBF5131" w14:textId="77777777" w:rsidR="00887545" w:rsidRDefault="00533E56">
      <w:pPr>
        <w:spacing w:after="80"/>
      </w:pPr>
      <w:r>
        <w:rPr>
          <w:b/>
          <w:bCs/>
          <w:color w:val="0F2942"/>
          <w:sz w:val="24"/>
          <w:szCs w:val="24"/>
        </w:rPr>
        <w:t>Article 3 – Siège social</w:t>
      </w:r>
    </w:p>
    <w:p w14:paraId="229A737C" w14:textId="34436B38" w:rsidR="00887545" w:rsidRDefault="00533E56">
      <w:pPr>
        <w:spacing w:before="80" w:after="80" w:line="276" w:lineRule="auto"/>
        <w:jc w:val="both"/>
      </w:pPr>
      <w:r>
        <w:rPr>
          <w:color w:val="1A1A1A"/>
        </w:rPr>
        <w:t xml:space="preserve">Le siège social est fixé à </w:t>
      </w:r>
      <w:r w:rsidR="007A7828">
        <w:t>231 rue Saint-Honoré, 75001 Paris, France</w:t>
      </w:r>
      <w:r>
        <w:rPr>
          <w:color w:val="1A1A1A"/>
        </w:rPr>
        <w:t>. Il pourra être transféré par simple décision du Conseil d'administration.</w:t>
      </w:r>
    </w:p>
    <w:p w14:paraId="1A4D15BF" w14:textId="77777777" w:rsidR="00887545" w:rsidRDefault="00887545">
      <w:pPr>
        <w:spacing w:before="280"/>
      </w:pPr>
    </w:p>
    <w:p w14:paraId="1A47EE9F" w14:textId="77777777" w:rsidR="00887545" w:rsidRDefault="00533E56">
      <w:pPr>
        <w:spacing w:after="80"/>
      </w:pPr>
      <w:r>
        <w:rPr>
          <w:b/>
          <w:bCs/>
          <w:color w:val="0F2942"/>
          <w:sz w:val="24"/>
          <w:szCs w:val="24"/>
        </w:rPr>
        <w:t>Article 4 – Durée</w:t>
      </w:r>
    </w:p>
    <w:p w14:paraId="549A0002" w14:textId="77777777" w:rsidR="00887545" w:rsidRDefault="00533E56">
      <w:pPr>
        <w:spacing w:before="80" w:after="80" w:line="276" w:lineRule="auto"/>
        <w:jc w:val="both"/>
      </w:pPr>
      <w:r>
        <w:rPr>
          <w:color w:val="1A1A1A"/>
        </w:rPr>
        <w:t>La durée de l'association est illimitée.</w:t>
      </w:r>
    </w:p>
    <w:p w14:paraId="67883D11" w14:textId="77777777" w:rsidR="00BF6325" w:rsidRDefault="00BF6325">
      <w:pPr>
        <w:rPr>
          <w:b/>
          <w:bCs/>
          <w:color w:val="0F2942"/>
          <w:sz w:val="32"/>
          <w:szCs w:val="32"/>
        </w:rPr>
      </w:pPr>
      <w:r>
        <w:br w:type="page"/>
      </w:r>
    </w:p>
    <w:p w14:paraId="32FF3A0C" w14:textId="05068E28" w:rsidR="00887545" w:rsidRDefault="00533E56">
      <w:pPr>
        <w:pStyle w:val="Titre1"/>
      </w:pPr>
      <w:r>
        <w:lastRenderedPageBreak/>
        <w:t>TITRE II — MEMBRES</w:t>
      </w:r>
    </w:p>
    <w:p w14:paraId="0462B8BA" w14:textId="77777777" w:rsidR="00887545" w:rsidRDefault="00887545">
      <w:pPr>
        <w:spacing w:before="280"/>
      </w:pPr>
    </w:p>
    <w:p w14:paraId="5A556D4B" w14:textId="77777777" w:rsidR="00887545" w:rsidRDefault="00533E56">
      <w:pPr>
        <w:spacing w:after="80"/>
      </w:pPr>
      <w:r>
        <w:rPr>
          <w:b/>
          <w:bCs/>
          <w:color w:val="0F2942"/>
          <w:sz w:val="24"/>
          <w:szCs w:val="24"/>
        </w:rPr>
        <w:t>Article 5 – Composition</w:t>
      </w:r>
    </w:p>
    <w:p w14:paraId="1A4EB927" w14:textId="77777777" w:rsidR="00887545" w:rsidRDefault="00533E56">
      <w:pPr>
        <w:spacing w:before="80" w:after="80" w:line="276" w:lineRule="auto"/>
        <w:jc w:val="both"/>
      </w:pPr>
      <w:r>
        <w:rPr>
          <w:color w:val="1A1A1A"/>
        </w:rPr>
        <w:t>L'association se compose de :</w:t>
      </w:r>
    </w:p>
    <w:p w14:paraId="5921DE04" w14:textId="77777777" w:rsidR="00887545" w:rsidRDefault="00533E56">
      <w:pPr>
        <w:spacing w:before="80" w:after="80" w:line="276" w:lineRule="auto"/>
        <w:jc w:val="both"/>
      </w:pPr>
      <w:r>
        <w:rPr>
          <w:color w:val="1A1A1A"/>
        </w:rPr>
        <w:t>– Membres fondateurs : personnes ayant participé à la constitution de l'association et signataires du présent acte fondateur ;</w:t>
      </w:r>
    </w:p>
    <w:p w14:paraId="034F18EC" w14:textId="77777777" w:rsidR="00887545" w:rsidRDefault="00533E56">
      <w:pPr>
        <w:spacing w:before="80" w:after="80" w:line="276" w:lineRule="auto"/>
        <w:jc w:val="both"/>
      </w:pPr>
      <w:r>
        <w:rPr>
          <w:color w:val="1A1A1A"/>
        </w:rPr>
        <w:t>– Membres actifs : toute personne physique ou morale ayant adhéré à l'association et s'étant acquittée de sa cotisation annuelle ;</w:t>
      </w:r>
    </w:p>
    <w:p w14:paraId="0C7BC491" w14:textId="77777777" w:rsidR="00887545" w:rsidRDefault="00533E56">
      <w:pPr>
        <w:spacing w:before="80" w:after="80" w:line="276" w:lineRule="auto"/>
        <w:jc w:val="both"/>
      </w:pPr>
      <w:r>
        <w:rPr>
          <w:color w:val="1A1A1A"/>
        </w:rPr>
        <w:t>– Membres bienfaiteurs : membres ayant versé un don ou une cotisation supérieure au seuil défini par le règlement intérieur ;</w:t>
      </w:r>
    </w:p>
    <w:p w14:paraId="0330B650" w14:textId="77777777" w:rsidR="00887545" w:rsidRDefault="00533E56">
      <w:pPr>
        <w:spacing w:before="80" w:after="80" w:line="276" w:lineRule="auto"/>
        <w:jc w:val="both"/>
      </w:pPr>
      <w:r>
        <w:rPr>
          <w:color w:val="1A1A1A"/>
        </w:rPr>
        <w:t>– Membres d'honneur : personnalités nommées par l'Assemblée générale pour services rendus à l'association, dispensées de cotisation.</w:t>
      </w:r>
    </w:p>
    <w:p w14:paraId="7ECED80B" w14:textId="77777777" w:rsidR="00887545" w:rsidRDefault="00887545">
      <w:pPr>
        <w:spacing w:before="280"/>
      </w:pPr>
    </w:p>
    <w:p w14:paraId="60430966" w14:textId="77777777" w:rsidR="00887545" w:rsidRDefault="00533E56">
      <w:pPr>
        <w:spacing w:after="80"/>
      </w:pPr>
      <w:r>
        <w:rPr>
          <w:b/>
          <w:bCs/>
          <w:color w:val="0F2942"/>
          <w:sz w:val="24"/>
          <w:szCs w:val="24"/>
        </w:rPr>
        <w:t>Article 6 – Admission</w:t>
      </w:r>
    </w:p>
    <w:p w14:paraId="06CC6B0B" w14:textId="77777777" w:rsidR="00887545" w:rsidRDefault="00533E56">
      <w:pPr>
        <w:spacing w:before="80" w:after="80" w:line="276" w:lineRule="auto"/>
        <w:jc w:val="both"/>
      </w:pPr>
      <w:r>
        <w:rPr>
          <w:color w:val="1A1A1A"/>
        </w:rPr>
        <w:t>L'admission est prononcée par le bureau, après réception d'un dossier complet comprenant la demande d'adhésion, l'acceptation des statuts, du règlement intérieur et des conditions d'utilisation des services, et le paiement de la cotisation. En cas de refus, le bureau n'est pas tenu de le motiver.</w:t>
      </w:r>
    </w:p>
    <w:p w14:paraId="6B33486E" w14:textId="77777777" w:rsidR="00887545" w:rsidRDefault="00887545">
      <w:pPr>
        <w:spacing w:before="280"/>
      </w:pPr>
    </w:p>
    <w:p w14:paraId="296E9016" w14:textId="77777777" w:rsidR="00887545" w:rsidRDefault="00533E56">
      <w:pPr>
        <w:spacing w:after="80"/>
      </w:pPr>
      <w:r>
        <w:rPr>
          <w:b/>
          <w:bCs/>
          <w:color w:val="0F2942"/>
          <w:sz w:val="24"/>
          <w:szCs w:val="24"/>
        </w:rPr>
        <w:t>Article 7 – Cotisations</w:t>
      </w:r>
    </w:p>
    <w:p w14:paraId="119A53AB" w14:textId="77777777" w:rsidR="00887545" w:rsidRDefault="00533E56">
      <w:pPr>
        <w:spacing w:before="80" w:after="80" w:line="276" w:lineRule="auto"/>
        <w:jc w:val="both"/>
      </w:pPr>
      <w:r>
        <w:rPr>
          <w:color w:val="1A1A1A"/>
        </w:rPr>
        <w:t>Le montant des cotisations annuelles, par catégorie de membres, est fixé par l'Assemblée générale ordinaire sur proposition du bureau. Les tarifs en vigueur sont définis dans le règlement intérieur.</w:t>
      </w:r>
    </w:p>
    <w:p w14:paraId="68887905" w14:textId="77777777" w:rsidR="00887545" w:rsidRDefault="00887545">
      <w:pPr>
        <w:spacing w:before="280"/>
      </w:pPr>
    </w:p>
    <w:p w14:paraId="5697B3F8" w14:textId="77777777" w:rsidR="00887545" w:rsidRDefault="00533E56">
      <w:pPr>
        <w:spacing w:after="80"/>
      </w:pPr>
      <w:r>
        <w:rPr>
          <w:b/>
          <w:bCs/>
          <w:color w:val="0F2942"/>
          <w:sz w:val="24"/>
          <w:szCs w:val="24"/>
        </w:rPr>
        <w:t>Article 8 – Radiation</w:t>
      </w:r>
    </w:p>
    <w:p w14:paraId="14E0144D" w14:textId="77777777" w:rsidR="00887545" w:rsidRDefault="00533E56">
      <w:pPr>
        <w:spacing w:before="80" w:after="80" w:line="276" w:lineRule="auto"/>
        <w:jc w:val="both"/>
      </w:pPr>
      <w:r>
        <w:rPr>
          <w:color w:val="1A1A1A"/>
        </w:rPr>
        <w:t>La qualité de membre se perd par :</w:t>
      </w:r>
    </w:p>
    <w:p w14:paraId="73779454" w14:textId="341671E5" w:rsidR="00887545" w:rsidRDefault="00533E56" w:rsidP="00BF6325">
      <w:pPr>
        <w:pStyle w:val="Paragraphedeliste"/>
        <w:numPr>
          <w:ilvl w:val="0"/>
          <w:numId w:val="5"/>
        </w:numPr>
        <w:spacing w:before="80" w:after="80" w:line="276" w:lineRule="auto"/>
        <w:jc w:val="both"/>
      </w:pPr>
      <w:r w:rsidRPr="00BF6325">
        <w:rPr>
          <w:color w:val="1A1A1A"/>
        </w:rPr>
        <w:t>La démission notifiée par écrit au président ;</w:t>
      </w:r>
    </w:p>
    <w:p w14:paraId="4D8249DC" w14:textId="75A17CE6" w:rsidR="00887545" w:rsidRDefault="00533E56" w:rsidP="00BF6325">
      <w:pPr>
        <w:pStyle w:val="Paragraphedeliste"/>
        <w:numPr>
          <w:ilvl w:val="0"/>
          <w:numId w:val="5"/>
        </w:numPr>
        <w:spacing w:before="80" w:after="80" w:line="276" w:lineRule="auto"/>
        <w:jc w:val="both"/>
      </w:pPr>
      <w:r w:rsidRPr="00BF6325">
        <w:rPr>
          <w:color w:val="1A1A1A"/>
        </w:rPr>
        <w:t>Le non-renouvellement de cotisation à l'expiration d'un délai de trente (30) jours suivant la date d'échéance</w:t>
      </w:r>
      <w:r w:rsidR="00BF6325" w:rsidRPr="00BF6325">
        <w:rPr>
          <w:color w:val="1A1A1A"/>
        </w:rPr>
        <w:t xml:space="preserve"> ; </w:t>
      </w:r>
    </w:p>
    <w:p w14:paraId="1A58539E" w14:textId="5AA2A495" w:rsidR="00887545" w:rsidRDefault="00533E56" w:rsidP="00BF6325">
      <w:pPr>
        <w:pStyle w:val="Paragraphedeliste"/>
        <w:numPr>
          <w:ilvl w:val="0"/>
          <w:numId w:val="5"/>
        </w:numPr>
        <w:spacing w:before="80" w:after="80" w:line="276" w:lineRule="auto"/>
        <w:jc w:val="both"/>
      </w:pPr>
      <w:r w:rsidRPr="00BF6325">
        <w:rPr>
          <w:color w:val="1A1A1A"/>
        </w:rPr>
        <w:t>L'exclusion prononcée par le Conseil d'administration pour motif grave : violation des statuts ou du règlement intérieur, comportement préjudiciable à l'association, usage illicite des services, ou tout acte portant atteinte à l'image de l'association. Le membre concerné est préalablement invité à présenter ses observations par écrit.</w:t>
      </w:r>
    </w:p>
    <w:p w14:paraId="6B3C4F6C" w14:textId="77777777" w:rsidR="00BF6325" w:rsidRDefault="00BF6325">
      <w:pPr>
        <w:rPr>
          <w:b/>
          <w:bCs/>
          <w:color w:val="0F2942"/>
          <w:sz w:val="32"/>
          <w:szCs w:val="32"/>
        </w:rPr>
      </w:pPr>
      <w:r>
        <w:br w:type="page"/>
      </w:r>
    </w:p>
    <w:p w14:paraId="498C8DF1" w14:textId="282D41A6" w:rsidR="00887545" w:rsidRDefault="00533E56">
      <w:pPr>
        <w:pStyle w:val="Titre1"/>
      </w:pPr>
      <w:r>
        <w:lastRenderedPageBreak/>
        <w:t>TITRE III — GOUVERNANCE</w:t>
      </w:r>
    </w:p>
    <w:p w14:paraId="302E4393" w14:textId="77777777" w:rsidR="00887545" w:rsidRDefault="00887545">
      <w:pPr>
        <w:spacing w:before="280"/>
      </w:pPr>
    </w:p>
    <w:p w14:paraId="79E31CE4" w14:textId="77777777" w:rsidR="00887545" w:rsidRDefault="00533E56">
      <w:pPr>
        <w:spacing w:after="80"/>
      </w:pPr>
      <w:r>
        <w:rPr>
          <w:b/>
          <w:bCs/>
          <w:color w:val="0F2942"/>
          <w:sz w:val="24"/>
          <w:szCs w:val="24"/>
        </w:rPr>
        <w:t>Article 9 – Assemblée générale ordinaire (AGO)</w:t>
      </w:r>
    </w:p>
    <w:p w14:paraId="18D84367" w14:textId="77777777" w:rsidR="00887545" w:rsidRDefault="00533E56">
      <w:pPr>
        <w:spacing w:before="80" w:after="80" w:line="276" w:lineRule="auto"/>
        <w:jc w:val="both"/>
      </w:pPr>
      <w:r>
        <w:rPr>
          <w:color w:val="1A1A1A"/>
        </w:rPr>
        <w:t>L'Assemblée générale ordinaire comprend tous les membres à jour de cotisation. Elle se réunit au moins une fois par an, dans les six mois suivant la clôture de l'exercice.</w:t>
      </w:r>
    </w:p>
    <w:p w14:paraId="3B9E8189" w14:textId="77777777" w:rsidR="00887545" w:rsidRDefault="00533E56">
      <w:pPr>
        <w:spacing w:before="80" w:after="80" w:line="276" w:lineRule="auto"/>
        <w:jc w:val="both"/>
      </w:pPr>
      <w:r>
        <w:rPr>
          <w:color w:val="1A1A1A"/>
        </w:rPr>
        <w:t>La convocation est adressée par voie électronique (ou, à défaut, postale) au moins quinze (15) jours avant la réunion, accompagnée de l'ordre du jour arrêté par le bureau.</w:t>
      </w:r>
    </w:p>
    <w:p w14:paraId="4ADC4AAC" w14:textId="77777777" w:rsidR="00887545" w:rsidRDefault="00533E56">
      <w:pPr>
        <w:spacing w:before="80" w:after="80" w:line="276" w:lineRule="auto"/>
        <w:jc w:val="both"/>
      </w:pPr>
      <w:r>
        <w:rPr>
          <w:color w:val="1A1A1A"/>
        </w:rPr>
        <w:t>L'AGO délibère valablement quel que soit le nombre de membres présents ou représentés. Les décisions sont prises à la majorité simple des voix exprimées. Chaque membre dispose d'une voix ; les membres personnes morales peuvent se faire représenter par un mandataire.</w:t>
      </w:r>
    </w:p>
    <w:p w14:paraId="00298387" w14:textId="77777777" w:rsidR="00887545" w:rsidRDefault="00533E56">
      <w:pPr>
        <w:spacing w:before="80" w:after="80" w:line="276" w:lineRule="auto"/>
        <w:jc w:val="both"/>
      </w:pPr>
      <w:r>
        <w:rPr>
          <w:color w:val="1A1A1A"/>
        </w:rPr>
        <w:t>L'AGO approuve les comptes, élit les membres du Conseil d'administration, fixe les cotisations et se prononce sur les questions soumises par le bureau.</w:t>
      </w:r>
    </w:p>
    <w:p w14:paraId="53A779C1" w14:textId="77777777" w:rsidR="00887545" w:rsidRDefault="00887545">
      <w:pPr>
        <w:spacing w:before="280"/>
      </w:pPr>
    </w:p>
    <w:p w14:paraId="5AF6C54B" w14:textId="77777777" w:rsidR="00887545" w:rsidRDefault="00533E56">
      <w:pPr>
        <w:spacing w:after="80"/>
      </w:pPr>
      <w:r>
        <w:rPr>
          <w:b/>
          <w:bCs/>
          <w:color w:val="0F2942"/>
          <w:sz w:val="24"/>
          <w:szCs w:val="24"/>
        </w:rPr>
        <w:t>Article 10 – Assemblée générale extraordinaire (AGE)</w:t>
      </w:r>
    </w:p>
    <w:p w14:paraId="47FBB0DA" w14:textId="77777777" w:rsidR="00887545" w:rsidRDefault="00533E56">
      <w:pPr>
        <w:spacing w:before="80" w:after="80" w:line="276" w:lineRule="auto"/>
        <w:jc w:val="both"/>
      </w:pPr>
      <w:r>
        <w:rPr>
          <w:color w:val="1A1A1A"/>
        </w:rPr>
        <w:t>Une Assemblée générale extraordinaire peut être convoquée à tout moment par le président, sur décision du Conseil d'administration ou sur demande écrite du tiers des membres actifs.</w:t>
      </w:r>
    </w:p>
    <w:p w14:paraId="1DBC7689" w14:textId="77777777" w:rsidR="00887545" w:rsidRDefault="00533E56">
      <w:pPr>
        <w:spacing w:before="80" w:after="80" w:line="276" w:lineRule="auto"/>
        <w:jc w:val="both"/>
      </w:pPr>
      <w:r>
        <w:rPr>
          <w:color w:val="1A1A1A"/>
        </w:rPr>
        <w:t>Elle seule peut modifier les statuts, décider la fusion, la scission ou la dissolution de l'association. Les délibérations de l'AGE requièrent la présence ou la représentation d'au moins un quart des membres actifs et sont prises à la majorité des deux tiers des voix exprimées.</w:t>
      </w:r>
    </w:p>
    <w:p w14:paraId="621C295A" w14:textId="77777777" w:rsidR="00887545" w:rsidRDefault="00533E56">
      <w:pPr>
        <w:spacing w:before="80" w:after="80" w:line="276" w:lineRule="auto"/>
        <w:jc w:val="both"/>
      </w:pPr>
      <w:r>
        <w:rPr>
          <w:color w:val="1A1A1A"/>
        </w:rPr>
        <w:t>Le vote électronique est admis pour les deux types d'Assemblée générale, selon les modalités définies au règlement intérieur, dès lors que la plateforme employée garantit l'identité des votants et la confidentialité du vote.</w:t>
      </w:r>
    </w:p>
    <w:p w14:paraId="6D6B5BC0" w14:textId="77777777" w:rsidR="00887545" w:rsidRDefault="00887545">
      <w:pPr>
        <w:spacing w:before="280"/>
      </w:pPr>
    </w:p>
    <w:p w14:paraId="4AABD0D5" w14:textId="77777777" w:rsidR="00887545" w:rsidRDefault="00533E56">
      <w:pPr>
        <w:spacing w:after="80"/>
      </w:pPr>
      <w:r>
        <w:rPr>
          <w:b/>
          <w:bCs/>
          <w:color w:val="0F2942"/>
          <w:sz w:val="24"/>
          <w:szCs w:val="24"/>
        </w:rPr>
        <w:t>Article 11 – Conseil d'administration</w:t>
      </w:r>
    </w:p>
    <w:p w14:paraId="3C774D6D" w14:textId="1945664D" w:rsidR="00887545" w:rsidRDefault="00533E56">
      <w:pPr>
        <w:spacing w:before="80" w:after="80" w:line="276" w:lineRule="auto"/>
        <w:jc w:val="both"/>
      </w:pPr>
      <w:r>
        <w:rPr>
          <w:color w:val="1A1A1A"/>
        </w:rPr>
        <w:t xml:space="preserve">L'association est administrée par un Conseil d'administration composé de </w:t>
      </w:r>
      <w:r w:rsidR="00AE6C6A">
        <w:rPr>
          <w:color w:val="1A1A1A"/>
        </w:rPr>
        <w:t>deux</w:t>
      </w:r>
      <w:r>
        <w:rPr>
          <w:color w:val="1A1A1A"/>
        </w:rPr>
        <w:t xml:space="preserve"> (</w:t>
      </w:r>
      <w:r w:rsidR="00AE6C6A">
        <w:rPr>
          <w:color w:val="1A1A1A"/>
        </w:rPr>
        <w:t>2</w:t>
      </w:r>
      <w:r>
        <w:rPr>
          <w:color w:val="1A1A1A"/>
        </w:rPr>
        <w:t xml:space="preserve">) à douze (12) membres élus par l'Assemblée générale pour une durée de deux (2) ans, renouvelable. En cas de </w:t>
      </w:r>
      <w:proofErr w:type="gramStart"/>
      <w:r>
        <w:rPr>
          <w:color w:val="1A1A1A"/>
        </w:rPr>
        <w:t>vacance</w:t>
      </w:r>
      <w:proofErr w:type="gramEnd"/>
      <w:r>
        <w:rPr>
          <w:color w:val="1A1A1A"/>
        </w:rPr>
        <w:t>, le Conseil peut coopter un nouveau membre jusqu'à la prochaine AGO.</w:t>
      </w:r>
    </w:p>
    <w:p w14:paraId="47E22477" w14:textId="77777777" w:rsidR="00887545" w:rsidRDefault="00533E56">
      <w:pPr>
        <w:spacing w:before="80" w:after="80" w:line="276" w:lineRule="auto"/>
        <w:jc w:val="both"/>
      </w:pPr>
      <w:r>
        <w:rPr>
          <w:color w:val="1A1A1A"/>
        </w:rPr>
        <w:t>Le Conseil d'administration se réunit au moins deux fois par an, sur convocation du président ou à la demande de la moitié de ses membres. Les décisions sont prises à la majorité simple ; en cas de partage, la voix du président est prépondérante. Le Conseil peut se réunir par visioconférence.</w:t>
      </w:r>
    </w:p>
    <w:p w14:paraId="499DC937" w14:textId="77777777" w:rsidR="00887545" w:rsidRDefault="00887545">
      <w:pPr>
        <w:spacing w:before="280"/>
      </w:pPr>
    </w:p>
    <w:p w14:paraId="453D109B" w14:textId="77777777" w:rsidR="00887545" w:rsidRDefault="00533E56">
      <w:pPr>
        <w:spacing w:after="80"/>
      </w:pPr>
      <w:r>
        <w:rPr>
          <w:b/>
          <w:bCs/>
          <w:color w:val="0F2942"/>
          <w:sz w:val="24"/>
          <w:szCs w:val="24"/>
        </w:rPr>
        <w:t>Article 12 – Bureau</w:t>
      </w:r>
    </w:p>
    <w:p w14:paraId="52B2EB0A" w14:textId="77777777" w:rsidR="00887545" w:rsidRDefault="00533E56">
      <w:pPr>
        <w:spacing w:before="80" w:after="80" w:line="276" w:lineRule="auto"/>
        <w:jc w:val="both"/>
      </w:pPr>
      <w:r>
        <w:rPr>
          <w:color w:val="1A1A1A"/>
        </w:rPr>
        <w:t>Le Conseil d'administration élit parmi ses membres un bureau comprenant au moins :</w:t>
      </w:r>
    </w:p>
    <w:p w14:paraId="34EFCB94" w14:textId="77777777" w:rsidR="00887545" w:rsidRDefault="00533E56">
      <w:pPr>
        <w:spacing w:before="80" w:after="80" w:line="276" w:lineRule="auto"/>
        <w:jc w:val="both"/>
      </w:pPr>
      <w:r>
        <w:rPr>
          <w:color w:val="1A1A1A"/>
        </w:rPr>
        <w:t>– Un(e) président(e) ;</w:t>
      </w:r>
    </w:p>
    <w:p w14:paraId="6E61CAA6" w14:textId="77777777" w:rsidR="00887545" w:rsidRDefault="00533E56">
      <w:pPr>
        <w:spacing w:before="80" w:after="80" w:line="276" w:lineRule="auto"/>
        <w:jc w:val="both"/>
      </w:pPr>
      <w:r>
        <w:rPr>
          <w:color w:val="1A1A1A"/>
        </w:rPr>
        <w:t>– Un(e) secrétaire général(e) ;</w:t>
      </w:r>
    </w:p>
    <w:p w14:paraId="27B941AC" w14:textId="77777777" w:rsidR="00887545" w:rsidRDefault="00533E56">
      <w:pPr>
        <w:spacing w:before="80" w:after="80" w:line="276" w:lineRule="auto"/>
        <w:jc w:val="both"/>
      </w:pPr>
      <w:r>
        <w:rPr>
          <w:color w:val="1A1A1A"/>
        </w:rPr>
        <w:t>Le bureau est élu pour un an, renouvelable. Il assure la gestion courante de l'association et exécute les décisions du Conseil.</w:t>
      </w:r>
    </w:p>
    <w:p w14:paraId="09191F95" w14:textId="77777777" w:rsidR="00887545" w:rsidRDefault="00887545">
      <w:pPr>
        <w:spacing w:before="280"/>
      </w:pPr>
    </w:p>
    <w:p w14:paraId="009F3B2D" w14:textId="77777777" w:rsidR="00452B6A" w:rsidRDefault="00452B6A">
      <w:pPr>
        <w:rPr>
          <w:b/>
          <w:bCs/>
          <w:color w:val="0F2942"/>
          <w:sz w:val="24"/>
          <w:szCs w:val="24"/>
        </w:rPr>
      </w:pPr>
      <w:r>
        <w:rPr>
          <w:b/>
          <w:bCs/>
          <w:color w:val="0F2942"/>
          <w:sz w:val="24"/>
          <w:szCs w:val="24"/>
        </w:rPr>
        <w:br w:type="page"/>
      </w:r>
    </w:p>
    <w:p w14:paraId="23DD3E2B" w14:textId="333E85C9" w:rsidR="00887545" w:rsidRDefault="00533E56">
      <w:pPr>
        <w:spacing w:after="80"/>
      </w:pPr>
      <w:r>
        <w:rPr>
          <w:b/>
          <w:bCs/>
          <w:color w:val="0F2942"/>
          <w:sz w:val="24"/>
          <w:szCs w:val="24"/>
        </w:rPr>
        <w:lastRenderedPageBreak/>
        <w:t>Article 13 – Pouvoir bancaire</w:t>
      </w:r>
    </w:p>
    <w:p w14:paraId="79A6C372" w14:textId="1CF6D4EF" w:rsidR="00887545" w:rsidRDefault="00533E56">
      <w:pPr>
        <w:spacing w:before="80" w:after="80" w:line="276" w:lineRule="auto"/>
        <w:jc w:val="both"/>
      </w:pPr>
      <w:r>
        <w:rPr>
          <w:color w:val="1A1A1A"/>
        </w:rPr>
        <w:t xml:space="preserve">Le président et le </w:t>
      </w:r>
      <w:r w:rsidR="0054121D">
        <w:rPr>
          <w:color w:val="1A1A1A"/>
        </w:rPr>
        <w:t>secrétaire</w:t>
      </w:r>
      <w:r>
        <w:rPr>
          <w:color w:val="1A1A1A"/>
        </w:rPr>
        <w:t xml:space="preserve"> sont </w:t>
      </w:r>
      <w:proofErr w:type="spellStart"/>
      <w:r>
        <w:rPr>
          <w:color w:val="1A1A1A"/>
        </w:rPr>
        <w:t>co-signataires</w:t>
      </w:r>
      <w:proofErr w:type="spellEnd"/>
      <w:r>
        <w:rPr>
          <w:color w:val="1A1A1A"/>
        </w:rPr>
        <w:t xml:space="preserve"> du compte bancaire de l'association.</w:t>
      </w:r>
    </w:p>
    <w:p w14:paraId="0DA4E5BA" w14:textId="00283409" w:rsidR="00887545" w:rsidRDefault="00533E56">
      <w:pPr>
        <w:spacing w:before="80" w:after="80" w:line="276" w:lineRule="auto"/>
        <w:jc w:val="both"/>
      </w:pPr>
      <w:r>
        <w:rPr>
          <w:color w:val="1A1A1A"/>
        </w:rPr>
        <w:t xml:space="preserve">Pour tout mouvement inférieur ou égal à deux mille euros (2 000 €), la seule signature du président ou du </w:t>
      </w:r>
      <w:r w:rsidR="0054121D">
        <w:rPr>
          <w:color w:val="1A1A1A"/>
        </w:rPr>
        <w:t>secrétaire</w:t>
      </w:r>
      <w:r>
        <w:rPr>
          <w:color w:val="1A1A1A"/>
        </w:rPr>
        <w:t xml:space="preserve"> suffit.</w:t>
      </w:r>
    </w:p>
    <w:p w14:paraId="0A0DC70C" w14:textId="235AA1B5" w:rsidR="00887545" w:rsidRDefault="00533E56">
      <w:pPr>
        <w:spacing w:before="80" w:after="80" w:line="276" w:lineRule="auto"/>
        <w:jc w:val="both"/>
      </w:pPr>
      <w:r>
        <w:rPr>
          <w:color w:val="1A1A1A"/>
        </w:rPr>
        <w:t xml:space="preserve">Pour tout mouvement supérieur à deux mille euros (2 000 €), la signature conjointe du président et du </w:t>
      </w:r>
      <w:r w:rsidR="007A33D1">
        <w:rPr>
          <w:color w:val="1A1A1A"/>
        </w:rPr>
        <w:t>secrétaire</w:t>
      </w:r>
      <w:r>
        <w:rPr>
          <w:color w:val="1A1A1A"/>
        </w:rPr>
        <w:t xml:space="preserve"> est obligatoire.</w:t>
      </w:r>
    </w:p>
    <w:p w14:paraId="4D99CCDC" w14:textId="77777777" w:rsidR="00887545" w:rsidRDefault="00533E56">
      <w:pPr>
        <w:spacing w:before="80" w:after="80" w:line="276" w:lineRule="auto"/>
        <w:jc w:val="both"/>
      </w:pPr>
      <w:r>
        <w:rPr>
          <w:color w:val="1A1A1A"/>
        </w:rPr>
        <w:t>Cette délégation de pouvoirs est notifiée à l'établissement bancaire par lettre signée du président et enregistrée au Conseil d'administration.</w:t>
      </w:r>
    </w:p>
    <w:p w14:paraId="2054E1ED" w14:textId="77777777" w:rsidR="00887545" w:rsidRDefault="00533E56">
      <w:pPr>
        <w:pStyle w:val="Titre1"/>
      </w:pPr>
      <w:r>
        <w:t>TITRE IV — RESSOURCES ET COMPTABILITÉ</w:t>
      </w:r>
    </w:p>
    <w:p w14:paraId="736BF7F1" w14:textId="77777777" w:rsidR="00887545" w:rsidRDefault="00887545">
      <w:pPr>
        <w:spacing w:before="280"/>
      </w:pPr>
    </w:p>
    <w:p w14:paraId="1013D742" w14:textId="77777777" w:rsidR="00887545" w:rsidRDefault="00533E56">
      <w:pPr>
        <w:spacing w:after="80"/>
      </w:pPr>
      <w:r>
        <w:rPr>
          <w:b/>
          <w:bCs/>
          <w:color w:val="0F2942"/>
          <w:sz w:val="24"/>
          <w:szCs w:val="24"/>
        </w:rPr>
        <w:t>Article 14 – Ressources</w:t>
      </w:r>
    </w:p>
    <w:p w14:paraId="6435B872" w14:textId="77777777" w:rsidR="00887545" w:rsidRDefault="00533E56">
      <w:pPr>
        <w:spacing w:before="80" w:after="80" w:line="276" w:lineRule="auto"/>
        <w:jc w:val="both"/>
      </w:pPr>
      <w:r>
        <w:rPr>
          <w:color w:val="1A1A1A"/>
        </w:rPr>
        <w:t>Les ressources de l'association comprennent :</w:t>
      </w:r>
    </w:p>
    <w:p w14:paraId="7BF1D377" w14:textId="20C095E5" w:rsidR="00887545" w:rsidRDefault="00533E56" w:rsidP="00BF6325">
      <w:pPr>
        <w:pStyle w:val="Paragraphedeliste"/>
        <w:numPr>
          <w:ilvl w:val="0"/>
          <w:numId w:val="5"/>
        </w:numPr>
        <w:spacing w:before="80" w:after="80" w:line="276" w:lineRule="auto"/>
        <w:jc w:val="both"/>
      </w:pPr>
      <w:r w:rsidRPr="00BF6325">
        <w:rPr>
          <w:color w:val="1A1A1A"/>
        </w:rPr>
        <w:t>Les cotisations de ses membres ;</w:t>
      </w:r>
    </w:p>
    <w:p w14:paraId="074A6535" w14:textId="79A5DF82" w:rsidR="00887545" w:rsidRDefault="00533E56" w:rsidP="00BF6325">
      <w:pPr>
        <w:pStyle w:val="Paragraphedeliste"/>
        <w:numPr>
          <w:ilvl w:val="0"/>
          <w:numId w:val="5"/>
        </w:numPr>
        <w:spacing w:before="80" w:after="80" w:line="276" w:lineRule="auto"/>
        <w:jc w:val="both"/>
      </w:pPr>
      <w:r w:rsidRPr="00BF6325">
        <w:rPr>
          <w:color w:val="1A1A1A"/>
        </w:rPr>
        <w:t>Les dons et legs, dans les conditions prévues par la loi ;</w:t>
      </w:r>
    </w:p>
    <w:p w14:paraId="4C196829" w14:textId="54665FF9" w:rsidR="00887545" w:rsidRDefault="00533E56" w:rsidP="00BF6325">
      <w:pPr>
        <w:pStyle w:val="Paragraphedeliste"/>
        <w:numPr>
          <w:ilvl w:val="0"/>
          <w:numId w:val="5"/>
        </w:numPr>
        <w:spacing w:before="80" w:after="80" w:line="276" w:lineRule="auto"/>
        <w:jc w:val="both"/>
      </w:pPr>
      <w:r w:rsidRPr="00BF6325">
        <w:rPr>
          <w:color w:val="1A1A1A"/>
        </w:rPr>
        <w:t>Les subventions publiques ou privées ;</w:t>
      </w:r>
    </w:p>
    <w:p w14:paraId="05BDD8CC" w14:textId="2AD688F3" w:rsidR="00887545" w:rsidRDefault="00533E56" w:rsidP="00BF6325">
      <w:pPr>
        <w:pStyle w:val="Paragraphedeliste"/>
        <w:numPr>
          <w:ilvl w:val="0"/>
          <w:numId w:val="5"/>
        </w:numPr>
        <w:spacing w:before="80" w:after="80" w:line="276" w:lineRule="auto"/>
        <w:jc w:val="both"/>
      </w:pPr>
      <w:r w:rsidRPr="00BF6325">
        <w:rPr>
          <w:color w:val="1A1A1A"/>
        </w:rPr>
        <w:t>Les produits des activités conformes à l'objet social, notamment les prestations AMOA et les formations rendues aux adhérents à prix coûtant ;</w:t>
      </w:r>
    </w:p>
    <w:p w14:paraId="5F32ACCD" w14:textId="0EAA5BBE" w:rsidR="00887545" w:rsidRDefault="00533E56" w:rsidP="00BF6325">
      <w:pPr>
        <w:pStyle w:val="Paragraphedeliste"/>
        <w:numPr>
          <w:ilvl w:val="0"/>
          <w:numId w:val="5"/>
        </w:numPr>
        <w:spacing w:before="80" w:after="80" w:line="276" w:lineRule="auto"/>
        <w:jc w:val="both"/>
      </w:pPr>
      <w:r w:rsidRPr="00BF6325">
        <w:rPr>
          <w:color w:val="1A1A1A"/>
        </w:rPr>
        <w:t>Toute autre ressource autorisée par les lois et règlements en vigueur.</w:t>
      </w:r>
    </w:p>
    <w:p w14:paraId="361C1222" w14:textId="77777777" w:rsidR="00887545" w:rsidRDefault="00887545">
      <w:pPr>
        <w:spacing w:before="280"/>
      </w:pPr>
    </w:p>
    <w:p w14:paraId="6DF07E23" w14:textId="77777777" w:rsidR="00887545" w:rsidRDefault="00533E56">
      <w:pPr>
        <w:spacing w:after="80"/>
      </w:pPr>
      <w:r>
        <w:rPr>
          <w:b/>
          <w:bCs/>
          <w:color w:val="0F2942"/>
          <w:sz w:val="24"/>
          <w:szCs w:val="24"/>
        </w:rPr>
        <w:t>Article 15 – Non-lucrativité et gestion désintéressée</w:t>
      </w:r>
    </w:p>
    <w:p w14:paraId="3E23F21C" w14:textId="77777777" w:rsidR="00887545" w:rsidRDefault="00533E56">
      <w:pPr>
        <w:spacing w:before="80" w:after="80" w:line="276" w:lineRule="auto"/>
        <w:jc w:val="both"/>
      </w:pPr>
      <w:r>
        <w:rPr>
          <w:color w:val="1A1A1A"/>
        </w:rPr>
        <w:t>L'association est gérée de façon désintéressée. Ses dirigeants exercent leurs fonctions à titre bénévole. Aucun avantage quelconque ne peut leur être accordé à raison de leurs fonctions, sous peine de requalification fiscale.</w:t>
      </w:r>
    </w:p>
    <w:p w14:paraId="040BFD82" w14:textId="77777777" w:rsidR="00887545" w:rsidRDefault="00533E56">
      <w:pPr>
        <w:spacing w:before="80" w:after="80" w:line="276" w:lineRule="auto"/>
        <w:jc w:val="both"/>
      </w:pPr>
      <w:r>
        <w:rPr>
          <w:color w:val="1A1A1A"/>
        </w:rPr>
        <w:t>Les excédents dégagés ne peuvent être distribués aux membres sous quelque forme que ce soit. Ils sont intégralement réemployés au service de l'objet social.</w:t>
      </w:r>
    </w:p>
    <w:p w14:paraId="5B0915D4" w14:textId="2B3CA46B" w:rsidR="00887545" w:rsidRDefault="00533E56">
      <w:pPr>
        <w:spacing w:before="80" w:after="80" w:line="276" w:lineRule="auto"/>
        <w:jc w:val="both"/>
      </w:pPr>
      <w:r>
        <w:rPr>
          <w:color w:val="1A1A1A"/>
        </w:rPr>
        <w:t xml:space="preserve">Les prestations de services </w:t>
      </w:r>
      <w:r w:rsidR="00BF6325">
        <w:rPr>
          <w:color w:val="1A1A1A"/>
        </w:rPr>
        <w:t xml:space="preserve">qui pourraient être </w:t>
      </w:r>
      <w:r>
        <w:rPr>
          <w:color w:val="1A1A1A"/>
        </w:rPr>
        <w:t>rendues aux membres (AMOA, hébergement, formation) le sont à prix coûtant ou avec une marge strictement nécessaire à l'équilibre financier et réinvestie dans l'association. Ce plafonnement est contrôlé annuellement par le Conseil d'administration et présenté à l'AGO.</w:t>
      </w:r>
    </w:p>
    <w:p w14:paraId="0697494D" w14:textId="77777777" w:rsidR="00887545" w:rsidRDefault="00887545">
      <w:pPr>
        <w:spacing w:before="280"/>
      </w:pPr>
    </w:p>
    <w:p w14:paraId="74E3B5EF" w14:textId="77777777" w:rsidR="00887545" w:rsidRDefault="00533E56">
      <w:pPr>
        <w:spacing w:after="80"/>
      </w:pPr>
      <w:r>
        <w:rPr>
          <w:b/>
          <w:bCs/>
          <w:color w:val="0F2942"/>
          <w:sz w:val="24"/>
          <w:szCs w:val="24"/>
        </w:rPr>
        <w:t>Article 16 – Exercice social</w:t>
      </w:r>
    </w:p>
    <w:p w14:paraId="5EC77D0C" w14:textId="77777777" w:rsidR="00887545" w:rsidRDefault="00533E56">
      <w:pPr>
        <w:spacing w:before="80" w:after="80" w:line="276" w:lineRule="auto"/>
        <w:jc w:val="both"/>
      </w:pPr>
      <w:r>
        <w:rPr>
          <w:color w:val="1A1A1A"/>
        </w:rPr>
        <w:t>L'exercice social court du 1er janvier au 31 décembre. Par exception, le premier exercice courra de la date de déclaration en préfecture au 31 décembre de la même année.</w:t>
      </w:r>
    </w:p>
    <w:p w14:paraId="4EA15B4B" w14:textId="77777777" w:rsidR="00BF6325" w:rsidRDefault="00BF6325">
      <w:pPr>
        <w:rPr>
          <w:b/>
          <w:bCs/>
          <w:color w:val="0F2942"/>
          <w:sz w:val="32"/>
          <w:szCs w:val="32"/>
        </w:rPr>
      </w:pPr>
      <w:r>
        <w:br w:type="page"/>
      </w:r>
    </w:p>
    <w:p w14:paraId="26150C81" w14:textId="507C60FB" w:rsidR="00887545" w:rsidRDefault="00533E56">
      <w:pPr>
        <w:pStyle w:val="Titre1"/>
      </w:pPr>
      <w:r>
        <w:lastRenderedPageBreak/>
        <w:t>TITRE V — SERVICES NUMÉRIQUES ET RGPD</w:t>
      </w:r>
    </w:p>
    <w:p w14:paraId="108D6DDC" w14:textId="77777777" w:rsidR="00887545" w:rsidRDefault="00887545">
      <w:pPr>
        <w:spacing w:before="280"/>
      </w:pPr>
    </w:p>
    <w:p w14:paraId="1CBC3EDB" w14:textId="77777777" w:rsidR="00887545" w:rsidRDefault="00533E56">
      <w:pPr>
        <w:spacing w:after="80"/>
      </w:pPr>
      <w:r>
        <w:rPr>
          <w:b/>
          <w:bCs/>
          <w:color w:val="0F2942"/>
          <w:sz w:val="24"/>
          <w:szCs w:val="24"/>
        </w:rPr>
        <w:t>Article 17 – Cadre des services numériques</w:t>
      </w:r>
    </w:p>
    <w:p w14:paraId="7CC4184B" w14:textId="74B09B35" w:rsidR="00887545" w:rsidRDefault="00533E56">
      <w:pPr>
        <w:spacing w:before="80" w:after="80" w:line="276" w:lineRule="auto"/>
        <w:jc w:val="both"/>
      </w:pPr>
      <w:r>
        <w:rPr>
          <w:color w:val="1A1A1A"/>
        </w:rPr>
        <w:t xml:space="preserve">Les services numériques (cloud, messagerie, hébergement web) constituent une activité accessoire de l'association, réservée à ses membres actifs </w:t>
      </w:r>
      <w:r w:rsidR="007A33D1">
        <w:rPr>
          <w:color w:val="1A1A1A"/>
        </w:rPr>
        <w:t xml:space="preserve">en fonction du </w:t>
      </w:r>
      <w:r w:rsidR="00EF3D47">
        <w:rPr>
          <w:color w:val="1A1A1A"/>
        </w:rPr>
        <w:t>type de cotisation défini</w:t>
      </w:r>
      <w:r w:rsidR="00503D43">
        <w:rPr>
          <w:color w:val="1A1A1A"/>
        </w:rPr>
        <w:t xml:space="preserve"> dans le</w:t>
      </w:r>
      <w:r>
        <w:rPr>
          <w:color w:val="1A1A1A"/>
        </w:rPr>
        <w:t xml:space="preserve"> règlement intérieur.</w:t>
      </w:r>
    </w:p>
    <w:p w14:paraId="09E4F30E" w14:textId="0BCBD388" w:rsidR="00887545" w:rsidRDefault="00533E56">
      <w:pPr>
        <w:spacing w:before="80" w:after="80" w:line="276" w:lineRule="auto"/>
        <w:jc w:val="both"/>
      </w:pPr>
      <w:r>
        <w:rPr>
          <w:color w:val="1A1A1A"/>
        </w:rPr>
        <w:t xml:space="preserve">L'association s'engage à héberger l'ensemble des données de ses membres exclusivement sur des infrastructures situées </w:t>
      </w:r>
      <w:r w:rsidR="00503D43">
        <w:rPr>
          <w:color w:val="1A1A1A"/>
        </w:rPr>
        <w:t>sur le continent européen (incluant la suisse)</w:t>
      </w:r>
      <w:r>
        <w:rPr>
          <w:color w:val="1A1A1A"/>
        </w:rPr>
        <w:t xml:space="preserve"> offrant un niveau de protection adéquat au sens du RGPD.</w:t>
      </w:r>
    </w:p>
    <w:p w14:paraId="2F4D12AA" w14:textId="77777777" w:rsidR="00887545" w:rsidRDefault="00533E56">
      <w:pPr>
        <w:spacing w:before="80" w:after="80" w:line="276" w:lineRule="auto"/>
        <w:jc w:val="both"/>
      </w:pPr>
      <w:r>
        <w:rPr>
          <w:color w:val="1A1A1A"/>
        </w:rPr>
        <w:t>L'association ne commercialise, ne cède et ne loue aucune donnée personnelle ou comportementale à des tiers.</w:t>
      </w:r>
    </w:p>
    <w:p w14:paraId="3AD1CE89" w14:textId="77777777" w:rsidR="00887545" w:rsidRDefault="00533E56">
      <w:pPr>
        <w:spacing w:before="80" w:after="80" w:line="276" w:lineRule="auto"/>
        <w:jc w:val="both"/>
      </w:pPr>
      <w:r>
        <w:rPr>
          <w:color w:val="1A1A1A"/>
        </w:rPr>
        <w:t>Les services numériques sont fournis avec un effort raisonnable de disponibilité. Aucune garantie de niveau de service (SLA) n'est accordée. Des interruptions pour maintenance peuvent intervenir sans préavis en cas d'urgence, ou avec un préavis de quarante-huit (48) heures en cas de maintenance planifiée.</w:t>
      </w:r>
    </w:p>
    <w:p w14:paraId="1DED4240" w14:textId="77777777" w:rsidR="00887545" w:rsidRDefault="00533E56">
      <w:pPr>
        <w:spacing w:before="80" w:after="80" w:line="276" w:lineRule="auto"/>
        <w:jc w:val="both"/>
      </w:pPr>
      <w:r>
        <w:rPr>
          <w:color w:val="1A1A1A"/>
        </w:rPr>
        <w:t>La responsabilité de l'association est limitée à une obligation de moyens. Les conditions détaillées sont précisées dans les Conditions Générales d'Utilisation (CGU) annexées au règlement intérieur.</w:t>
      </w:r>
    </w:p>
    <w:p w14:paraId="32135AFB" w14:textId="77777777" w:rsidR="00887545" w:rsidRDefault="00887545">
      <w:pPr>
        <w:spacing w:before="280"/>
      </w:pPr>
    </w:p>
    <w:p w14:paraId="2B961ED5" w14:textId="77777777" w:rsidR="00887545" w:rsidRDefault="00533E56">
      <w:pPr>
        <w:spacing w:after="80"/>
      </w:pPr>
      <w:r>
        <w:rPr>
          <w:b/>
          <w:bCs/>
          <w:color w:val="0F2942"/>
          <w:sz w:val="24"/>
          <w:szCs w:val="24"/>
        </w:rPr>
        <w:t>Article 18 – Protection des données personnelles (RGPD)</w:t>
      </w:r>
    </w:p>
    <w:p w14:paraId="3929AE71" w14:textId="77777777" w:rsidR="00887545" w:rsidRDefault="00533E56">
      <w:pPr>
        <w:spacing w:before="80" w:after="80" w:line="276" w:lineRule="auto"/>
        <w:jc w:val="both"/>
      </w:pPr>
      <w:r>
        <w:rPr>
          <w:color w:val="1A1A1A"/>
        </w:rPr>
        <w:t>Le président de l'association est désigné responsable de traitement au sens du Règlement (UE) 2016/679 du 27 avril 2016 (RGPD).</w:t>
      </w:r>
    </w:p>
    <w:p w14:paraId="0F15EF75" w14:textId="77777777" w:rsidR="00887545" w:rsidRDefault="00533E56">
      <w:pPr>
        <w:spacing w:before="80" w:after="80" w:line="276" w:lineRule="auto"/>
        <w:jc w:val="both"/>
      </w:pPr>
      <w:r>
        <w:rPr>
          <w:color w:val="1A1A1A"/>
        </w:rPr>
        <w:t>L'association peut désigner un référent à la protection des données (DPD/DPO) interne ou externe, dont les coordonnées sont publiées sur le site numoa.fr.</w:t>
      </w:r>
    </w:p>
    <w:p w14:paraId="57901D24" w14:textId="77777777" w:rsidR="00887545" w:rsidRDefault="00533E56">
      <w:pPr>
        <w:spacing w:before="80" w:after="80" w:line="276" w:lineRule="auto"/>
        <w:jc w:val="both"/>
      </w:pPr>
      <w:r>
        <w:rPr>
          <w:color w:val="1A1A1A"/>
        </w:rPr>
        <w:t>Les traitements mis en œuvre pour la gestion des adhésions, la fourniture des services numériques et la communication interne sont documentés dans un registre des activités de traitement tenu par le bureau et disponible sur demande auprès du DPO.</w:t>
      </w:r>
    </w:p>
    <w:p w14:paraId="4EBACC6A" w14:textId="77777777" w:rsidR="00887545" w:rsidRDefault="00533E56">
      <w:pPr>
        <w:spacing w:before="80" w:after="80" w:line="276" w:lineRule="auto"/>
        <w:jc w:val="both"/>
      </w:pPr>
      <w:r>
        <w:rPr>
          <w:color w:val="1A1A1A"/>
        </w:rPr>
        <w:t>Tout membre dispose des droits d'accès, de rectification, d'effacement, de portabilité et d'opposition prévus par le RGPD. Les demandes sont adressées à dpo@numoa.fr ou par courrier au siège social. Un délai de réponse d'un (1) mois est garanti.</w:t>
      </w:r>
    </w:p>
    <w:p w14:paraId="6F40CC48" w14:textId="77777777" w:rsidR="00887545" w:rsidRDefault="00533E56">
      <w:pPr>
        <w:spacing w:before="80" w:after="80" w:line="276" w:lineRule="auto"/>
        <w:jc w:val="both"/>
      </w:pPr>
      <w:r>
        <w:rPr>
          <w:color w:val="1A1A1A"/>
        </w:rPr>
        <w:t>En cas de violation de données susceptible d'engendrer un risque pour les droits et libertés des personnes concernées, l'association notifie la CNIL dans les 72 heures et informe les membres concernés sans délai injustifié.</w:t>
      </w:r>
    </w:p>
    <w:p w14:paraId="23E9D4D4" w14:textId="77777777" w:rsidR="00887545" w:rsidRDefault="00533E56">
      <w:pPr>
        <w:pStyle w:val="Titre1"/>
      </w:pPr>
      <w:r>
        <w:t>TITRE VI — DISSOLUTION</w:t>
      </w:r>
    </w:p>
    <w:p w14:paraId="5C96876E" w14:textId="77777777" w:rsidR="00887545" w:rsidRDefault="00887545">
      <w:pPr>
        <w:spacing w:before="280"/>
      </w:pPr>
    </w:p>
    <w:p w14:paraId="15D66C91" w14:textId="77777777" w:rsidR="00887545" w:rsidRDefault="00533E56">
      <w:pPr>
        <w:spacing w:after="80"/>
      </w:pPr>
      <w:r>
        <w:rPr>
          <w:b/>
          <w:bCs/>
          <w:color w:val="0F2942"/>
          <w:sz w:val="24"/>
          <w:szCs w:val="24"/>
        </w:rPr>
        <w:t>Article 19 – Dissolution</w:t>
      </w:r>
    </w:p>
    <w:p w14:paraId="5E0FB5D7" w14:textId="77777777" w:rsidR="00887545" w:rsidRDefault="00533E56">
      <w:pPr>
        <w:spacing w:before="80" w:after="80" w:line="276" w:lineRule="auto"/>
        <w:jc w:val="both"/>
      </w:pPr>
      <w:r>
        <w:rPr>
          <w:color w:val="1A1A1A"/>
        </w:rPr>
        <w:t>La dissolution de l'association est prononcée par une Assemblée générale extraordinaire convoquée à cet effet, statuant dans les conditions de l'article 10.</w:t>
      </w:r>
    </w:p>
    <w:p w14:paraId="1BBFD7AB" w14:textId="77777777" w:rsidR="00887545" w:rsidRDefault="00533E56">
      <w:pPr>
        <w:spacing w:before="80" w:after="80" w:line="276" w:lineRule="auto"/>
        <w:jc w:val="both"/>
      </w:pPr>
      <w:r>
        <w:rPr>
          <w:color w:val="1A1A1A"/>
        </w:rPr>
        <w:t>En cas de dissolution, un ou plusieurs liquidateurs sont nommés par l'AGE. L'actif net, après apurement du passif, est dévolu à une association poursuivant un objet similaire ou, à défaut, à une œuvre d'intérêt général désignée par l'AGE.</w:t>
      </w:r>
    </w:p>
    <w:p w14:paraId="29C17771" w14:textId="77777777" w:rsidR="00887545" w:rsidRDefault="00533E56">
      <w:pPr>
        <w:spacing w:before="80" w:after="80" w:line="276" w:lineRule="auto"/>
        <w:jc w:val="both"/>
      </w:pPr>
      <w:r>
        <w:rPr>
          <w:color w:val="1A1A1A"/>
        </w:rPr>
        <w:t>En aucun cas les membres ne peuvent se voir attribuer une part de l'actif net.</w:t>
      </w:r>
    </w:p>
    <w:p w14:paraId="7E0FE5FD" w14:textId="77777777" w:rsidR="00887545" w:rsidRDefault="00887545">
      <w:pPr>
        <w:spacing w:before="280"/>
      </w:pPr>
    </w:p>
    <w:p w14:paraId="42F7271A" w14:textId="77777777" w:rsidR="00887545" w:rsidRDefault="00533E56">
      <w:pPr>
        <w:spacing w:after="80"/>
      </w:pPr>
      <w:r>
        <w:rPr>
          <w:b/>
          <w:bCs/>
          <w:color w:val="0F2942"/>
          <w:sz w:val="24"/>
          <w:szCs w:val="24"/>
        </w:rPr>
        <w:t>Article 20 – Règlement intérieur et CGU</w:t>
      </w:r>
    </w:p>
    <w:p w14:paraId="1EA3E498" w14:textId="77777777" w:rsidR="00887545" w:rsidRDefault="00533E56">
      <w:pPr>
        <w:spacing w:before="80" w:after="80" w:line="276" w:lineRule="auto"/>
        <w:jc w:val="both"/>
      </w:pPr>
      <w:r>
        <w:rPr>
          <w:color w:val="1A1A1A"/>
        </w:rPr>
        <w:t>Un règlement intérieur, complété par des Conditions Générales d'Utilisation des services numériques, est établi par le Conseil d'administration et soumis à l'approbation de l'Assemblée générale ordinaire. Ces documents précisent les points non réglés par les présents statuts et peuvent être modifiés par le Conseil d'administration, sous réserve de ratification à la prochaine AGO.</w:t>
      </w:r>
    </w:p>
    <w:p w14:paraId="10854E06" w14:textId="77777777" w:rsidR="00887545" w:rsidRDefault="00887545">
      <w:pPr>
        <w:spacing w:before="320"/>
      </w:pPr>
    </w:p>
    <w:p w14:paraId="650EF57F" w14:textId="77777777" w:rsidR="00887545" w:rsidRDefault="00887545">
      <w:pPr>
        <w:pBdr>
          <w:bottom w:val="single" w:sz="6" w:space="1" w:color="C8924A"/>
        </w:pBdr>
        <w:spacing w:after="160"/>
      </w:pPr>
    </w:p>
    <w:p w14:paraId="09ED079F" w14:textId="4AA610A6" w:rsidR="00887545" w:rsidRDefault="00533E56">
      <w:pPr>
        <w:spacing w:before="80" w:after="80" w:line="276" w:lineRule="auto"/>
        <w:jc w:val="both"/>
      </w:pPr>
      <w:r>
        <w:rPr>
          <w:color w:val="1A1A1A"/>
        </w:rPr>
        <w:t xml:space="preserve">Les présents statuts ont été adoptés par l'Assemblée générale constitutive réunie le </w:t>
      </w:r>
      <w:r w:rsidR="00503D43">
        <w:rPr>
          <w:color w:val="1A1A1A"/>
        </w:rPr>
        <w:t>15 mai 2026</w:t>
      </w:r>
      <w:r>
        <w:rPr>
          <w:color w:val="1A1A1A"/>
        </w:rPr>
        <w:t xml:space="preserve">, à </w:t>
      </w:r>
      <w:r w:rsidR="00503D43">
        <w:rPr>
          <w:color w:val="1A1A1A"/>
        </w:rPr>
        <w:t>19h00</w:t>
      </w:r>
      <w:r>
        <w:rPr>
          <w:color w:val="1A1A1A"/>
        </w:rPr>
        <w:t>.</w:t>
      </w:r>
    </w:p>
    <w:p w14:paraId="654A0340" w14:textId="77777777" w:rsidR="00887545" w:rsidRDefault="00887545">
      <w:pPr>
        <w:spacing w:before="80"/>
      </w:pPr>
    </w:p>
    <w:p w14:paraId="636B99B2" w14:textId="77777777" w:rsidR="00887545" w:rsidRDefault="00533E56">
      <w:pPr>
        <w:spacing w:before="40" w:after="40"/>
      </w:pPr>
      <w:r>
        <w:rPr>
          <w:b/>
          <w:bCs/>
          <w:color w:val="0F2942"/>
        </w:rPr>
        <w:t>Signatures des membres fondateurs :</w:t>
      </w:r>
    </w:p>
    <w:p w14:paraId="31F42DA3" w14:textId="77777777" w:rsidR="00887545" w:rsidRDefault="00887545">
      <w:pPr>
        <w:spacing w:before="240"/>
      </w:pPr>
    </w:p>
    <w:p w14:paraId="7F87963C" w14:textId="77777777" w:rsidR="00887545" w:rsidRDefault="00533E56">
      <w:pPr>
        <w:spacing w:after="40"/>
      </w:pPr>
      <w:r>
        <w:rPr>
          <w:b/>
          <w:bCs/>
          <w:color w:val="0F2942"/>
        </w:rPr>
        <w:t>Le Président fondateur</w:t>
      </w:r>
    </w:p>
    <w:p w14:paraId="2C5E212F" w14:textId="77777777" w:rsidR="00887545" w:rsidRDefault="00887545">
      <w:pPr>
        <w:spacing w:before="240"/>
      </w:pPr>
    </w:p>
    <w:p w14:paraId="322BD0AE" w14:textId="77777777" w:rsidR="00887545" w:rsidRDefault="00533E56">
      <w:pPr>
        <w:spacing w:after="40"/>
      </w:pPr>
      <w:r>
        <w:rPr>
          <w:b/>
          <w:bCs/>
          <w:color w:val="0F2942"/>
        </w:rPr>
        <w:t>Le Secrétaire général fondateur</w:t>
      </w:r>
    </w:p>
    <w:p w14:paraId="7B979492" w14:textId="7C064639" w:rsidR="00887545" w:rsidRDefault="00887545">
      <w:pPr>
        <w:spacing w:before="40" w:after="40"/>
      </w:pPr>
    </w:p>
    <w:sectPr w:rsidR="00887545">
      <w:headerReference w:type="default" r:id="rId7"/>
      <w:footerReference w:type="default" r:id="rId8"/>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435B65F" w14:textId="77777777" w:rsidR="00763EDE" w:rsidRDefault="00763EDE">
      <w:r>
        <w:separator/>
      </w:r>
    </w:p>
  </w:endnote>
  <w:endnote w:type="continuationSeparator" w:id="0">
    <w:p w14:paraId="195A6B63" w14:textId="77777777" w:rsidR="00763EDE" w:rsidRDefault="0076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auto"/>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9315002" w14:textId="77777777" w:rsidR="00887545" w:rsidRDefault="00533E56">
    <w:pPr>
      <w:pBdr>
        <w:top w:val="single" w:sz="2" w:space="0" w:color="DDDDDD"/>
      </w:pBdr>
      <w:tabs>
        <w:tab w:val="right" w:pos="9026"/>
      </w:tabs>
    </w:pPr>
    <w:r>
      <w:rPr>
        <w:caps/>
        <w:color w:val="6B6358"/>
        <w:sz w:val="18"/>
        <w:szCs w:val="18"/>
      </w:rPr>
      <w:t>NUMOA-STATUTS-V2</w:t>
    </w:r>
    <w:r>
      <w:rPr>
        <w:color w:val="6B6358"/>
        <w:sz w:val="18"/>
        <w:szCs w:val="18"/>
      </w:rPr>
      <w:pgNum/>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26ECEAA" w14:textId="77777777" w:rsidR="00763EDE" w:rsidRDefault="00763EDE">
      <w:r>
        <w:separator/>
      </w:r>
    </w:p>
  </w:footnote>
  <w:footnote w:type="continuationSeparator" w:id="0">
    <w:p w14:paraId="1EF6A119" w14:textId="77777777" w:rsidR="00763EDE" w:rsidRDefault="00763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CD816B7" w14:textId="77777777" w:rsidR="00887545" w:rsidRDefault="00533E56">
    <w:pPr>
      <w:pBdr>
        <w:bottom w:val="single" w:sz="4" w:space="0" w:color="C8924A"/>
      </w:pBdr>
      <w:tabs>
        <w:tab w:val="right" w:pos="9026"/>
      </w:tabs>
    </w:pPr>
    <w:r>
      <w:rPr>
        <w:b/>
        <w:bCs/>
        <w:color w:val="0F2942"/>
        <w:sz w:val="20"/>
        <w:szCs w:val="20"/>
      </w:rPr>
      <w:t>NUMOA</w:t>
    </w:r>
    <w:r>
      <w:rPr>
        <w:color w:val="6B6358"/>
        <w:sz w:val="20"/>
        <w:szCs w:val="20"/>
      </w:rPr>
      <w:tab/>
      <w:t>Statuts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16E0EB4"/>
    <w:multiLevelType w:val="hybridMultilevel"/>
    <w:tmpl w:val="5F9ECD90"/>
    <w:lvl w:ilvl="0" w:tplc="A55C4CE8">
      <w:start w:val="1"/>
      <w:numFmt w:val="bullet"/>
      <w:lvlText w:val="●"/>
      <w:lvlJc w:val="left"/>
      <w:pPr>
        <w:ind w:left="720" w:hanging="360"/>
      </w:pPr>
    </w:lvl>
    <w:lvl w:ilvl="1" w:tplc="E1AAB1E0">
      <w:start w:val="1"/>
      <w:numFmt w:val="bullet"/>
      <w:lvlText w:val="○"/>
      <w:lvlJc w:val="left"/>
      <w:pPr>
        <w:ind w:left="1440" w:hanging="360"/>
      </w:pPr>
    </w:lvl>
    <w:lvl w:ilvl="2" w:tplc="7D8621A6">
      <w:start w:val="1"/>
      <w:numFmt w:val="bullet"/>
      <w:lvlText w:val="■"/>
      <w:lvlJc w:val="left"/>
      <w:pPr>
        <w:ind w:left="2160" w:hanging="360"/>
      </w:pPr>
    </w:lvl>
    <w:lvl w:ilvl="3" w:tplc="1F8CC3F0">
      <w:start w:val="1"/>
      <w:numFmt w:val="bullet"/>
      <w:lvlText w:val="●"/>
      <w:lvlJc w:val="left"/>
      <w:pPr>
        <w:ind w:left="2880" w:hanging="360"/>
      </w:pPr>
    </w:lvl>
    <w:lvl w:ilvl="4" w:tplc="59FA3F00">
      <w:start w:val="1"/>
      <w:numFmt w:val="bullet"/>
      <w:lvlText w:val="○"/>
      <w:lvlJc w:val="left"/>
      <w:pPr>
        <w:ind w:left="3600" w:hanging="360"/>
      </w:pPr>
    </w:lvl>
    <w:lvl w:ilvl="5" w:tplc="545602E8">
      <w:start w:val="1"/>
      <w:numFmt w:val="bullet"/>
      <w:lvlText w:val="■"/>
      <w:lvlJc w:val="left"/>
      <w:pPr>
        <w:ind w:left="4320" w:hanging="360"/>
      </w:pPr>
    </w:lvl>
    <w:lvl w:ilvl="6" w:tplc="F42C0110">
      <w:start w:val="1"/>
      <w:numFmt w:val="bullet"/>
      <w:lvlText w:val="●"/>
      <w:lvlJc w:val="left"/>
      <w:pPr>
        <w:ind w:left="5040" w:hanging="360"/>
      </w:pPr>
    </w:lvl>
    <w:lvl w:ilvl="7" w:tplc="1732552E">
      <w:start w:val="1"/>
      <w:numFmt w:val="bullet"/>
      <w:lvlText w:val="●"/>
      <w:lvlJc w:val="left"/>
      <w:pPr>
        <w:ind w:left="5760" w:hanging="360"/>
      </w:pPr>
    </w:lvl>
    <w:lvl w:ilvl="8" w:tplc="620280B0">
      <w:start w:val="1"/>
      <w:numFmt w:val="bullet"/>
      <w:lvlText w:val="●"/>
      <w:lvlJc w:val="left"/>
      <w:pPr>
        <w:ind w:left="6480" w:hanging="360"/>
      </w:pPr>
    </w:lvl>
  </w:abstractNum>
  <w:abstractNum w:abstractNumId="1" w15:restartNumberingAfterBreak="0">
    <w:nsid w:val="380139E5"/>
    <w:multiLevelType w:val="hybridMultilevel"/>
    <w:tmpl w:val="7BA0264A"/>
    <w:lvl w:ilvl="0" w:tplc="6496689A">
      <w:start w:val="1"/>
      <w:numFmt w:val="decimal"/>
      <w:lvlText w:val="%1."/>
      <w:lvlJc w:val="left"/>
      <w:pPr>
        <w:ind w:left="720" w:hanging="360"/>
      </w:pPr>
    </w:lvl>
    <w:lvl w:ilvl="1" w:tplc="7C646522">
      <w:numFmt w:val="decimal"/>
      <w:lvlText w:val=""/>
      <w:lvlJc w:val="left"/>
    </w:lvl>
    <w:lvl w:ilvl="2" w:tplc="421CB17C">
      <w:numFmt w:val="decimal"/>
      <w:lvlText w:val=""/>
      <w:lvlJc w:val="left"/>
    </w:lvl>
    <w:lvl w:ilvl="3" w:tplc="52C0F9DC">
      <w:numFmt w:val="decimal"/>
      <w:lvlText w:val=""/>
      <w:lvlJc w:val="left"/>
    </w:lvl>
    <w:lvl w:ilvl="4" w:tplc="1FD6CC60">
      <w:numFmt w:val="decimal"/>
      <w:lvlText w:val=""/>
      <w:lvlJc w:val="left"/>
    </w:lvl>
    <w:lvl w:ilvl="5" w:tplc="15D4C530">
      <w:numFmt w:val="decimal"/>
      <w:lvlText w:val=""/>
      <w:lvlJc w:val="left"/>
    </w:lvl>
    <w:lvl w:ilvl="6" w:tplc="3D94D9C2">
      <w:numFmt w:val="decimal"/>
      <w:lvlText w:val=""/>
      <w:lvlJc w:val="left"/>
    </w:lvl>
    <w:lvl w:ilvl="7" w:tplc="88049556">
      <w:numFmt w:val="decimal"/>
      <w:lvlText w:val=""/>
      <w:lvlJc w:val="left"/>
    </w:lvl>
    <w:lvl w:ilvl="8" w:tplc="A71EC51E">
      <w:numFmt w:val="decimal"/>
      <w:lvlText w:val=""/>
      <w:lvlJc w:val="left"/>
    </w:lvl>
  </w:abstractNum>
  <w:abstractNum w:abstractNumId="2" w15:restartNumberingAfterBreak="0">
    <w:nsid w:val="427309DA"/>
    <w:multiLevelType w:val="hybridMultilevel"/>
    <w:tmpl w:val="66FE789C"/>
    <w:lvl w:ilvl="0" w:tplc="243A1CAE">
      <w:numFmt w:val="bullet"/>
      <w:lvlText w:val="–"/>
      <w:lvlJc w:val="left"/>
      <w:pPr>
        <w:ind w:left="720" w:hanging="360"/>
      </w:pPr>
      <w:rPr>
        <w:rFonts w:ascii="Calibri" w:eastAsia="Calibri" w:hAnsi="Calibri" w:cs="Calibri" w:hint="default"/>
        <w:color w:val="1A1A1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906426B"/>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D895141"/>
    <w:multiLevelType w:val="multilevel"/>
    <w:tmpl w:val="C41E4886"/>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 w15:restartNumberingAfterBreak="0">
    <w:nsid w:val="57A645C8"/>
    <w:multiLevelType w:val="hybridMultilevel"/>
    <w:tmpl w:val="75FA9B54"/>
    <w:lvl w:ilvl="0" w:tplc="8136935A">
      <w:start w:val="1"/>
      <w:numFmt w:val="bullet"/>
      <w:lvlText w:val="–"/>
      <w:lvlJc w:val="left"/>
      <w:pPr>
        <w:ind w:left="720" w:hanging="360"/>
      </w:pPr>
    </w:lvl>
    <w:lvl w:ilvl="1" w:tplc="866C3CAE">
      <w:numFmt w:val="decimal"/>
      <w:lvlText w:val=""/>
      <w:lvlJc w:val="left"/>
    </w:lvl>
    <w:lvl w:ilvl="2" w:tplc="70E6A752">
      <w:numFmt w:val="decimal"/>
      <w:lvlText w:val=""/>
      <w:lvlJc w:val="left"/>
    </w:lvl>
    <w:lvl w:ilvl="3" w:tplc="A698C1DC">
      <w:numFmt w:val="decimal"/>
      <w:lvlText w:val=""/>
      <w:lvlJc w:val="left"/>
    </w:lvl>
    <w:lvl w:ilvl="4" w:tplc="875AEC1C">
      <w:numFmt w:val="decimal"/>
      <w:lvlText w:val=""/>
      <w:lvlJc w:val="left"/>
    </w:lvl>
    <w:lvl w:ilvl="5" w:tplc="925EA7A4">
      <w:numFmt w:val="decimal"/>
      <w:lvlText w:val=""/>
      <w:lvlJc w:val="left"/>
    </w:lvl>
    <w:lvl w:ilvl="6" w:tplc="B2864584">
      <w:numFmt w:val="decimal"/>
      <w:lvlText w:val=""/>
      <w:lvlJc w:val="left"/>
    </w:lvl>
    <w:lvl w:ilvl="7" w:tplc="4432B394">
      <w:numFmt w:val="decimal"/>
      <w:lvlText w:val=""/>
      <w:lvlJc w:val="left"/>
    </w:lvl>
    <w:lvl w:ilvl="8" w:tplc="D0643448">
      <w:numFmt w:val="decimal"/>
      <w:lvlText w:val=""/>
      <w:lvlJc w:val="left"/>
    </w:lvl>
  </w:abstractNum>
  <w:abstractNum w:abstractNumId="6" w15:restartNumberingAfterBreak="0">
    <w:nsid w:val="6A7F539E"/>
    <w:multiLevelType w:val="hybridMultilevel"/>
    <w:tmpl w:val="4B78BCA6"/>
    <w:lvl w:ilvl="0" w:tplc="CBAE4AEA">
      <w:start w:val="1"/>
      <w:numFmt w:val="bullet"/>
      <w:lvlText w:val="•"/>
      <w:lvlJc w:val="left"/>
      <w:pPr>
        <w:ind w:left="720" w:hanging="360"/>
      </w:pPr>
    </w:lvl>
    <w:lvl w:ilvl="1" w:tplc="5F048F2A">
      <w:numFmt w:val="decimal"/>
      <w:lvlText w:val=""/>
      <w:lvlJc w:val="left"/>
    </w:lvl>
    <w:lvl w:ilvl="2" w:tplc="C1960F1A">
      <w:numFmt w:val="decimal"/>
      <w:lvlText w:val=""/>
      <w:lvlJc w:val="left"/>
    </w:lvl>
    <w:lvl w:ilvl="3" w:tplc="B8C6157E">
      <w:numFmt w:val="decimal"/>
      <w:lvlText w:val=""/>
      <w:lvlJc w:val="left"/>
    </w:lvl>
    <w:lvl w:ilvl="4" w:tplc="C65AE0A8">
      <w:numFmt w:val="decimal"/>
      <w:lvlText w:val=""/>
      <w:lvlJc w:val="left"/>
    </w:lvl>
    <w:lvl w:ilvl="5" w:tplc="1FE87628">
      <w:numFmt w:val="decimal"/>
      <w:lvlText w:val=""/>
      <w:lvlJc w:val="left"/>
    </w:lvl>
    <w:lvl w:ilvl="6" w:tplc="73C6EBBE">
      <w:numFmt w:val="decimal"/>
      <w:lvlText w:val=""/>
      <w:lvlJc w:val="left"/>
    </w:lvl>
    <w:lvl w:ilvl="7" w:tplc="57E096A0">
      <w:numFmt w:val="decimal"/>
      <w:lvlText w:val=""/>
      <w:lvlJc w:val="left"/>
    </w:lvl>
    <w:lvl w:ilvl="8" w:tplc="E18AFC80">
      <w:numFmt w:val="decimal"/>
      <w:lvlText w:val=""/>
      <w:lvlJc w:val="left"/>
    </w:lvl>
  </w:abstractNum>
  <w:abstractNum w:abstractNumId="7" w15:restartNumberingAfterBreak="0">
    <w:nsid w:val="762653EF"/>
    <w:multiLevelType w:val="hybridMultilevel"/>
    <w:tmpl w:val="8634056C"/>
    <w:lvl w:ilvl="0" w:tplc="4BD8124E">
      <w:start w:val="1"/>
      <w:numFmt w:val="decimal"/>
      <w:lvlText w:val="%1."/>
      <w:lvlJc w:val="left"/>
      <w:pPr>
        <w:ind w:left="1080" w:hanging="360"/>
      </w:pPr>
    </w:lvl>
    <w:lvl w:ilvl="1" w:tplc="BFF2407E">
      <w:numFmt w:val="decimal"/>
      <w:lvlText w:val=""/>
      <w:lvlJc w:val="left"/>
    </w:lvl>
    <w:lvl w:ilvl="2" w:tplc="94EA62AA">
      <w:numFmt w:val="decimal"/>
      <w:lvlText w:val=""/>
      <w:lvlJc w:val="left"/>
    </w:lvl>
    <w:lvl w:ilvl="3" w:tplc="9BB294E8">
      <w:numFmt w:val="decimal"/>
      <w:lvlText w:val=""/>
      <w:lvlJc w:val="left"/>
    </w:lvl>
    <w:lvl w:ilvl="4" w:tplc="07C699A0">
      <w:numFmt w:val="decimal"/>
      <w:lvlText w:val=""/>
      <w:lvlJc w:val="left"/>
    </w:lvl>
    <w:lvl w:ilvl="5" w:tplc="FD94C8AC">
      <w:numFmt w:val="decimal"/>
      <w:lvlText w:val=""/>
      <w:lvlJc w:val="left"/>
    </w:lvl>
    <w:lvl w:ilvl="6" w:tplc="F8DA88BA">
      <w:numFmt w:val="decimal"/>
      <w:lvlText w:val=""/>
      <w:lvlJc w:val="left"/>
    </w:lvl>
    <w:lvl w:ilvl="7" w:tplc="E176EA76">
      <w:numFmt w:val="decimal"/>
      <w:lvlText w:val=""/>
      <w:lvlJc w:val="left"/>
    </w:lvl>
    <w:lvl w:ilvl="8" w:tplc="3AE279CA">
      <w:numFmt w:val="decimal"/>
      <w:lvlText w:val=""/>
      <w:lvlJc w:val="left"/>
    </w:lvl>
  </w:abstractNum>
  <w:abstractNum w:abstractNumId="8" w15:restartNumberingAfterBreak="0">
    <w:nsid w:val="7A090D60"/>
    <w:multiLevelType w:val="hybridMultilevel"/>
    <w:tmpl w:val="79AAF1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E0A24D7"/>
    <w:multiLevelType w:val="hybridMultilevel"/>
    <w:tmpl w:val="3F644F12"/>
    <w:lvl w:ilvl="0" w:tplc="243A1CAE">
      <w:numFmt w:val="bullet"/>
      <w:lvlText w:val="–"/>
      <w:lvlJc w:val="left"/>
      <w:pPr>
        <w:ind w:left="720" w:hanging="360"/>
      </w:pPr>
      <w:rPr>
        <w:rFonts w:ascii="Calibri" w:eastAsia="Calibri" w:hAnsi="Calibri" w:cs="Calibri" w:hint="default"/>
        <w:color w:val="1A1A1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1734988">
    <w:abstractNumId w:val="0"/>
    <w:lvlOverride w:ilvl="0">
      <w:startOverride w:val="1"/>
    </w:lvlOverride>
  </w:num>
  <w:num w:numId="2" w16cid:durableId="1914244001">
    <w:abstractNumId w:val="3"/>
  </w:num>
  <w:num w:numId="3" w16cid:durableId="1905337795">
    <w:abstractNumId w:val="4"/>
  </w:num>
  <w:num w:numId="4" w16cid:durableId="962690552">
    <w:abstractNumId w:val="8"/>
  </w:num>
  <w:num w:numId="5" w16cid:durableId="956834024">
    <w:abstractNumId w:val="9"/>
  </w:num>
  <w:num w:numId="6" w16cid:durableId="1519735958">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3"/>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545"/>
    <w:rsid w:val="004316F6"/>
    <w:rsid w:val="00452B6A"/>
    <w:rsid w:val="004E63C6"/>
    <w:rsid w:val="00503D43"/>
    <w:rsid w:val="00533E56"/>
    <w:rsid w:val="0054121D"/>
    <w:rsid w:val="005D325B"/>
    <w:rsid w:val="00763EDE"/>
    <w:rsid w:val="007A33D1"/>
    <w:rsid w:val="007A7828"/>
    <w:rsid w:val="00800850"/>
    <w:rsid w:val="00887545"/>
    <w:rsid w:val="009F1674"/>
    <w:rsid w:val="00AE6C6A"/>
    <w:rsid w:val="00BF6325"/>
    <w:rsid w:val="00CA5F9E"/>
    <w:rsid w:val="00CB6B71"/>
    <w:rsid w:val="00EF3D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1038AA1"/>
  <w15:docId w15:val="{400ADCAC-A014-2048-9B03-8AF77CDF7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320" w:after="120"/>
      <w:outlineLvl w:val="0"/>
    </w:pPr>
    <w:rPr>
      <w:b/>
      <w:bCs/>
      <w:color w:val="0F2942"/>
      <w:sz w:val="32"/>
      <w:szCs w:val="32"/>
    </w:rPr>
  </w:style>
  <w:style w:type="paragraph" w:styleId="Titre2">
    <w:name w:val="heading 2"/>
    <w:uiPriority w:val="9"/>
    <w:semiHidden/>
    <w:unhideWhenUsed/>
    <w:qFormat/>
    <w:pPr>
      <w:spacing w:before="240" w:after="80"/>
      <w:outlineLvl w:val="1"/>
    </w:pPr>
    <w:rPr>
      <w:b/>
      <w:bCs/>
      <w:color w:val="0F2942"/>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1747</Words>
  <Characters>9611</Characters>
  <Application>Microsoft Office Word</Application>
  <DocSecurity>0</DocSecurity>
  <Lines>80</Lines>
  <Paragraphs>22</Paragraphs>
  <ScaleCrop>false</ScaleCrop>
  <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Benjamin PITTINO</cp:lastModifiedBy>
  <cp:revision>11</cp:revision>
  <dcterms:created xsi:type="dcterms:W3CDTF">2026-05-14T18:40:00Z</dcterms:created>
  <dcterms:modified xsi:type="dcterms:W3CDTF">2026-07-03T09:30:00Z</dcterms:modified>
</cp:coreProperties>
</file>